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1555D1" w:rsidRDefault="007C230B" w:rsidP="001555D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СЕЛЬСКОГО </w:t>
      </w:r>
      <w:r w:rsidR="001555D1">
        <w:rPr>
          <w:b/>
          <w:sz w:val="28"/>
          <w:szCs w:val="28"/>
        </w:rPr>
        <w:t>ПОСЕЛЕНИЯ ДУВАНСКИЙ СЕЛЬСОВЕТ МУНИЦИПАЛЬНОГО РАЙОНА ДУВАНСКИЙ РАЙОН РЕСПУБЛИКИ БАШКОРТОСТАН НА 2022 ГОД</w:t>
      </w:r>
    </w:p>
    <w:p w:rsidR="001555D1" w:rsidRDefault="001555D1" w:rsidP="007C230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</w:t>
      </w:r>
      <w:r w:rsidR="007C230B">
        <w:rPr>
          <w:b/>
          <w:sz w:val="28"/>
          <w:szCs w:val="28"/>
        </w:rPr>
        <w:t>ПЛАНОВЫЙ ПЕРИОД 2023-2024 ГОДОВ</w:t>
      </w:r>
    </w:p>
    <w:p w:rsidR="001555D1" w:rsidRDefault="001555D1" w:rsidP="001555D1">
      <w:pPr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В соответствии со статьей 38 По</w:t>
      </w:r>
      <w:r w:rsidR="007C230B">
        <w:rPr>
          <w:color w:val="000000"/>
          <w:sz w:val="28"/>
        </w:rPr>
        <w:t xml:space="preserve">ложения о бюджетном процессе в </w:t>
      </w:r>
      <w:r>
        <w:rPr>
          <w:color w:val="000000"/>
          <w:sz w:val="28"/>
        </w:rPr>
        <w:t xml:space="preserve">сельском поселении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Башкортостан, статьей 184.1 Бюджетного коде</w:t>
      </w:r>
      <w:r w:rsidR="007C230B">
        <w:rPr>
          <w:color w:val="000000"/>
          <w:sz w:val="28"/>
        </w:rPr>
        <w:t xml:space="preserve">кса Российской Федерации Совет </w:t>
      </w:r>
      <w:r>
        <w:rPr>
          <w:color w:val="000000"/>
          <w:sz w:val="28"/>
        </w:rPr>
        <w:t xml:space="preserve">сельского поселения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</w:rPr>
        <w:t>РЕШИЛ:</w:t>
      </w:r>
    </w:p>
    <w:p w:rsidR="001555D1" w:rsidRDefault="001555D1" w:rsidP="001555D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основные характеристики бюджета сельского поселения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 м</w:t>
      </w:r>
      <w:r w:rsidR="007C230B">
        <w:rPr>
          <w:sz w:val="28"/>
          <w:szCs w:val="28"/>
        </w:rPr>
        <w:t xml:space="preserve">униципального района </w:t>
      </w:r>
      <w:proofErr w:type="spellStart"/>
      <w:r w:rsidR="007C230B">
        <w:rPr>
          <w:sz w:val="28"/>
          <w:szCs w:val="28"/>
        </w:rPr>
        <w:t>Дуванский</w:t>
      </w:r>
      <w:proofErr w:type="spellEnd"/>
      <w:r w:rsidR="007C230B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(далее </w:t>
      </w:r>
      <w:r w:rsidR="007C230B">
        <w:rPr>
          <w:sz w:val="28"/>
          <w:szCs w:val="28"/>
        </w:rPr>
        <w:t xml:space="preserve">бюджет сельского поселения) на </w:t>
      </w:r>
      <w:r>
        <w:rPr>
          <w:sz w:val="28"/>
          <w:szCs w:val="28"/>
        </w:rPr>
        <w:t>2022 год:</w:t>
      </w:r>
    </w:p>
    <w:p w:rsidR="001555D1" w:rsidRDefault="001555D1" w:rsidP="0015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прогнозируемый общий объем доходов бюджета сельского поселения в сумме 4 404 810,0 рублей;</w:t>
      </w:r>
    </w:p>
    <w:p w:rsidR="001555D1" w:rsidRDefault="001555D1" w:rsidP="0015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сельского</w:t>
      </w:r>
      <w:r w:rsidR="007C230B">
        <w:rPr>
          <w:sz w:val="28"/>
          <w:szCs w:val="28"/>
        </w:rPr>
        <w:t xml:space="preserve"> поселения в сумме 4 404 810,0 </w:t>
      </w:r>
      <w:r>
        <w:rPr>
          <w:sz w:val="28"/>
          <w:szCs w:val="28"/>
        </w:rPr>
        <w:t>рублей;</w:t>
      </w:r>
    </w:p>
    <w:p w:rsidR="001555D1" w:rsidRDefault="001555D1" w:rsidP="0015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дефицит (профицит) бюджета сельского поселения в сумме 0,</w:t>
      </w:r>
      <w:r w:rsidR="007C230B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рублей.</w:t>
      </w:r>
    </w:p>
    <w:p w:rsidR="001555D1" w:rsidRDefault="001555D1" w:rsidP="00155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</w:t>
      </w:r>
      <w:r w:rsidR="007C230B">
        <w:rPr>
          <w:sz w:val="28"/>
          <w:szCs w:val="28"/>
        </w:rPr>
        <w:t xml:space="preserve">ки бюджета сельского поселения </w:t>
      </w:r>
      <w:r>
        <w:rPr>
          <w:sz w:val="28"/>
          <w:szCs w:val="28"/>
        </w:rPr>
        <w:t>на плановый период 2023-2024 годов:</w:t>
      </w:r>
    </w:p>
    <w:p w:rsidR="001555D1" w:rsidRDefault="001555D1" w:rsidP="0015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прогнозируемый общий объем доходов бюджета сельского поселения н</w:t>
      </w:r>
      <w:r w:rsidR="007C230B">
        <w:rPr>
          <w:sz w:val="28"/>
          <w:szCs w:val="28"/>
        </w:rPr>
        <w:t xml:space="preserve">а 2023 год в сумме 3 738 680,0 </w:t>
      </w:r>
      <w:r>
        <w:rPr>
          <w:sz w:val="28"/>
          <w:szCs w:val="28"/>
        </w:rPr>
        <w:t>рублей и на 2024 год в сумме 3 742 400,0 рублей;</w:t>
      </w:r>
    </w:p>
    <w:p w:rsidR="001555D1" w:rsidRDefault="001555D1" w:rsidP="0015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на 2023 год в сумме 3 738 680,0   рублей, в том числе условно утвержденные расходы в сумме 86 020,0 рублей и на 2024 год в сумме 3 742 400,0 рублей, в том числе условно утвержденные расход</w:t>
      </w:r>
      <w:r w:rsidR="007C230B">
        <w:rPr>
          <w:sz w:val="28"/>
          <w:szCs w:val="28"/>
        </w:rPr>
        <w:t xml:space="preserve">ы в сумме 172 040,0 </w:t>
      </w:r>
      <w:r>
        <w:rPr>
          <w:sz w:val="28"/>
          <w:szCs w:val="28"/>
        </w:rPr>
        <w:t>рублей;</w:t>
      </w:r>
    </w:p>
    <w:p w:rsidR="001555D1" w:rsidRDefault="001555D1" w:rsidP="00155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555D1" w:rsidRDefault="001555D1" w:rsidP="001555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r w:rsidR="007C230B">
        <w:rPr>
          <w:sz w:val="28"/>
          <w:szCs w:val="28"/>
        </w:rPr>
        <w:t xml:space="preserve">Установить поступление доходов в </w:t>
      </w:r>
      <w:r>
        <w:rPr>
          <w:sz w:val="28"/>
          <w:szCs w:val="28"/>
        </w:rPr>
        <w:t>бюджет сельского поселения: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1) на 2022  год согласно приложению № 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на плановый период 2023-2024 годов согласно приложению №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к настоящему Решению.         </w:t>
      </w:r>
    </w:p>
    <w:p w:rsidR="001555D1" w:rsidRDefault="001555D1" w:rsidP="00155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межбюджетных трансфертов, полученных из бюджета муниципальног</w:t>
      </w:r>
      <w:r w:rsidR="007C230B">
        <w:rPr>
          <w:sz w:val="28"/>
          <w:szCs w:val="28"/>
        </w:rPr>
        <w:t xml:space="preserve">о района </w:t>
      </w:r>
      <w:proofErr w:type="spellStart"/>
      <w:r w:rsidR="007C230B">
        <w:rPr>
          <w:sz w:val="28"/>
          <w:szCs w:val="28"/>
        </w:rPr>
        <w:t>Дуванский</w:t>
      </w:r>
      <w:proofErr w:type="spellEnd"/>
      <w:r w:rsidR="007C230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="007C230B">
        <w:rPr>
          <w:sz w:val="28"/>
          <w:szCs w:val="28"/>
        </w:rPr>
        <w:t xml:space="preserve">на 2022 год в сумме 1955 810,0 </w:t>
      </w:r>
      <w:r>
        <w:rPr>
          <w:sz w:val="28"/>
          <w:szCs w:val="28"/>
        </w:rPr>
        <w:t xml:space="preserve">рублей, </w:t>
      </w:r>
      <w:r w:rsidR="007C230B">
        <w:rPr>
          <w:sz w:val="28"/>
          <w:szCs w:val="28"/>
        </w:rPr>
        <w:t xml:space="preserve">на 2023 год в сумме 1301 680,0 </w:t>
      </w:r>
      <w:r>
        <w:rPr>
          <w:sz w:val="28"/>
          <w:szCs w:val="28"/>
        </w:rPr>
        <w:t>рублей, на 2024 год в сумме 1246 400,0 рублей.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на 2022 год  согласно приложению №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к настоящему Решению;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2023 и 2024 годов согласно приложению №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настоящему Решению. </w:t>
      </w:r>
    </w:p>
    <w:p w:rsidR="001555D1" w:rsidRDefault="001555D1" w:rsidP="001555D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  Утвердить ведомственную структуру расходов бюджета сельского поселения:</w:t>
      </w:r>
    </w:p>
    <w:p w:rsidR="001555D1" w:rsidRDefault="001555D1" w:rsidP="001555D1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1) на 2022 год согласно приложению № </w:t>
      </w:r>
      <w:r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 к настоящему Решению;</w:t>
      </w:r>
    </w:p>
    <w:p w:rsidR="001555D1" w:rsidRDefault="001555D1" w:rsidP="0015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2023 и 2024 годов согласно приложению № 6 к настоящему Решению.</w:t>
      </w:r>
    </w:p>
    <w:p w:rsidR="001555D1" w:rsidRDefault="001555D1" w:rsidP="001555D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8. Установить   верхний   предел   муници</w:t>
      </w:r>
      <w:r w:rsidR="007C230B">
        <w:rPr>
          <w:sz w:val="28"/>
        </w:rPr>
        <w:t xml:space="preserve">пального   внутреннего   долга на 1 января </w:t>
      </w:r>
      <w:r>
        <w:rPr>
          <w:sz w:val="28"/>
        </w:rPr>
        <w:t>2023 года в</w:t>
      </w:r>
      <w:r w:rsidR="007C230B">
        <w:rPr>
          <w:sz w:val="28"/>
        </w:rPr>
        <w:t xml:space="preserve"> сумме 0,0 рублей, на 1 января 2024 </w:t>
      </w:r>
      <w:r>
        <w:rPr>
          <w:sz w:val="28"/>
        </w:rPr>
        <w:t xml:space="preserve">года в сумме 0,0 рублей </w:t>
      </w:r>
      <w:proofErr w:type="gramStart"/>
      <w:r>
        <w:rPr>
          <w:sz w:val="28"/>
        </w:rPr>
        <w:t>и  на</w:t>
      </w:r>
      <w:proofErr w:type="gramEnd"/>
      <w:r>
        <w:rPr>
          <w:sz w:val="28"/>
        </w:rPr>
        <w:t xml:space="preserve"> 1 января  2025  года в сумме 0,0 рублей, в том числе  верхний предел муниципального долга по муниципальным гарантиям на  1 января 2023 года в сумме 0,0  рублей, на 1 января  2024  года в сумме 0,0  рублей,  на    1 января  2025  года в сумме 0,0  рублей.</w:t>
      </w:r>
    </w:p>
    <w:p w:rsidR="001555D1" w:rsidRDefault="001555D1" w:rsidP="00155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субсидии в 2022-2024 годах из бюджета сельского поселения предоставляются главными распорядителями средс</w:t>
      </w:r>
      <w:r w:rsidR="007C230B">
        <w:rPr>
          <w:sz w:val="28"/>
          <w:szCs w:val="28"/>
        </w:rPr>
        <w:t xml:space="preserve">тв бюджета сельского поселения </w:t>
      </w:r>
      <w:r>
        <w:rPr>
          <w:sz w:val="28"/>
          <w:szCs w:val="28"/>
        </w:rPr>
        <w:t>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555D1" w:rsidRDefault="001555D1" w:rsidP="001555D1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555D1" w:rsidRDefault="001555D1" w:rsidP="001555D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  Установить, что решения и иные нормативные правовые акты сельского поселения,  предусматривающие принятие новых видов расходных обязательств или </w:t>
      </w:r>
      <w:r>
        <w:rPr>
          <w:sz w:val="28"/>
          <w:szCs w:val="28"/>
        </w:rPr>
        <w:lastRenderedPageBreak/>
        <w:t xml:space="preserve">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 </w:t>
      </w:r>
      <w:bookmarkStart w:id="0" w:name="OLE_LINK2"/>
      <w:r>
        <w:rPr>
          <w:sz w:val="28"/>
          <w:szCs w:val="28"/>
        </w:rPr>
        <w:t>подлежат исполнению при изыскании дополнительных источник</w:t>
      </w:r>
      <w:bookmarkEnd w:id="0"/>
      <w:r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55D1" w:rsidRDefault="001555D1" w:rsidP="001555D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 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55D1" w:rsidRDefault="001555D1" w:rsidP="001555D1">
      <w:pPr>
        <w:pStyle w:val="a7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Администрация сельского поселения не вправе принимать решения, приводящие к увеличению в 2022-2024 году численности муниципальных служащих сельского поселения и работников организаций бюджетной сферы.</w:t>
      </w:r>
    </w:p>
    <w:p w:rsidR="001555D1" w:rsidRDefault="001555D1" w:rsidP="001555D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Установить, что  получатель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1555D1" w:rsidRDefault="001555D1" w:rsidP="001555D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Казначейское обслуживание казначейских счетов, открытых Администрации сельского поселения,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1555D1" w:rsidRDefault="001555D1" w:rsidP="001555D1">
      <w:pPr>
        <w:tabs>
          <w:tab w:val="num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15. </w:t>
      </w:r>
      <w:r>
        <w:rPr>
          <w:bCs/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поселения.</w:t>
      </w:r>
    </w:p>
    <w:p w:rsidR="001555D1" w:rsidRDefault="001555D1" w:rsidP="001555D1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        16.</w:t>
      </w:r>
      <w:r>
        <w:rPr>
          <w:sz w:val="28"/>
        </w:rPr>
        <w:t xml:space="preserve"> Установить, что заключение муниципальных контрактов и договоров, исполнение которых </w:t>
      </w:r>
      <w:r w:rsidR="007C230B">
        <w:rPr>
          <w:sz w:val="28"/>
        </w:rPr>
        <w:t xml:space="preserve">осуществляется за счет средств </w:t>
      </w:r>
      <w:r>
        <w:rPr>
          <w:sz w:val="28"/>
        </w:rPr>
        <w:t>бюджета сельского поселения и оплата получателями бюджетных</w:t>
      </w:r>
      <w:r w:rsidR="007C230B">
        <w:rPr>
          <w:sz w:val="28"/>
        </w:rPr>
        <w:t xml:space="preserve"> средств, обязательств по ним, </w:t>
      </w:r>
      <w:r>
        <w:rPr>
          <w:sz w:val="28"/>
        </w:rPr>
        <w:t>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1555D1" w:rsidRDefault="001555D1" w:rsidP="001555D1">
      <w:pPr>
        <w:jc w:val="both"/>
        <w:rPr>
          <w:sz w:val="28"/>
        </w:rPr>
      </w:pPr>
      <w:r>
        <w:rPr>
          <w:sz w:val="28"/>
        </w:rPr>
        <w:tab/>
        <w:t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</w:t>
      </w:r>
      <w:r w:rsidR="007C230B">
        <w:rPr>
          <w:sz w:val="28"/>
        </w:rPr>
        <w:t xml:space="preserve">одлежат оплате за счет средств </w:t>
      </w:r>
      <w:r>
        <w:rPr>
          <w:sz w:val="28"/>
        </w:rPr>
        <w:t>бюджета сельского поселения на текущий финансовый год.</w:t>
      </w:r>
    </w:p>
    <w:p w:rsidR="001555D1" w:rsidRDefault="001555D1" w:rsidP="001555D1">
      <w:pPr>
        <w:pStyle w:val="a7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Списать в порядке, установленном Советом сельского поселения </w:t>
      </w:r>
      <w:proofErr w:type="spellStart"/>
      <w:r>
        <w:rPr>
          <w:sz w:val="28"/>
          <w:szCs w:val="28"/>
          <w:lang w:val="ru-RU"/>
        </w:rPr>
        <w:t>Дуванский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задолженность перед бюджетом сельского поселения </w:t>
      </w:r>
      <w:proofErr w:type="spellStart"/>
      <w:r>
        <w:rPr>
          <w:sz w:val="28"/>
          <w:szCs w:val="28"/>
          <w:lang w:val="ru-RU"/>
        </w:rPr>
        <w:t>Дуванский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бюджета сельского поселения </w:t>
      </w:r>
      <w:proofErr w:type="spellStart"/>
      <w:r>
        <w:rPr>
          <w:sz w:val="28"/>
          <w:szCs w:val="28"/>
          <w:lang w:val="ru-RU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1555D1" w:rsidRDefault="001555D1" w:rsidP="001555D1">
      <w:pPr>
        <w:pStyle w:val="a7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     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 Установить, что остатки средств бюджета сельского поселения по состоянию на 1 января 2022 года в объеме:</w:t>
      </w:r>
    </w:p>
    <w:p w:rsidR="001555D1" w:rsidRDefault="001555D1" w:rsidP="00155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года направляются Администрацией сельского поселения на покрытие временных кассовых разрывов, возникающих в ходе исполнения бюджета муниципального района.</w:t>
      </w:r>
    </w:p>
    <w:p w:rsidR="001555D1" w:rsidRDefault="001555D1" w:rsidP="001555D1">
      <w:pPr>
        <w:ind w:firstLine="567"/>
        <w:jc w:val="both"/>
        <w:rPr>
          <w:sz w:val="28"/>
        </w:rPr>
      </w:pPr>
      <w:r>
        <w:rPr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государственных контрактов к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r>
        <w:rPr>
          <w:sz w:val="28"/>
        </w:rPr>
        <w:tab/>
      </w:r>
      <w:r>
        <w:rPr>
          <w:sz w:val="28"/>
        </w:rPr>
        <w:tab/>
      </w:r>
    </w:p>
    <w:p w:rsidR="001555D1" w:rsidRDefault="001555D1" w:rsidP="001555D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Установить, что в соответствии с пунктами 3 и 8 статьи 217 Бюджетного кодекса   Российской Федерации следующие основания для внесения в ходе исполнения настоящего Решения  по решениям  Совета сельского поселения </w:t>
      </w:r>
      <w:proofErr w:type="spellStart"/>
      <w:r>
        <w:rPr>
          <w:sz w:val="28"/>
          <w:szCs w:val="28"/>
          <w:lang w:val="ru-RU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1) поступление из  бюджета муниципального района средств в виде дотаций,  субвенций, иных 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4) при принятии администрацией сельского поселения решений об утверждении муниципальных программ сельского поселения и о внесении изменений в муниципальные программы сельского поселения;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использование остатка средств бюджета сельского поселения  на 1 января 2022 года;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перераспределение бюджетных ассигнований, предусмотренных главным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распорядителям средств бюджета сельского поселения  на оплату труда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решений о сокращении численности этих работников;</w:t>
      </w:r>
    </w:p>
    <w:p w:rsidR="001555D1" w:rsidRDefault="001555D1" w:rsidP="0015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выплаты, связанные с исполнением судебных актов судебных органов.</w:t>
      </w:r>
    </w:p>
    <w:p w:rsidR="001555D1" w:rsidRDefault="001555D1" w:rsidP="001555D1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Установить в соответствии со статьей 81 Бюджетного Кодекса Российской Федерации Резервный фонд Администрации сельского поселения на 2022 год в сумме 50 000,0 рублей, на 2023 год в сумме 50 000,0 рублей, на 2024 год в сумме 50 000,0 рублей.</w:t>
      </w:r>
    </w:p>
    <w:p w:rsidR="001555D1" w:rsidRDefault="001555D1" w:rsidP="001555D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 исполнения настоящего Решения Администрация сельского поселения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1555D1" w:rsidRDefault="001555D1" w:rsidP="001555D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1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Данное решение вступает в силу с 1 января 2022 года.</w:t>
      </w:r>
    </w:p>
    <w:p w:rsidR="001555D1" w:rsidRPr="007C230B" w:rsidRDefault="001555D1" w:rsidP="007C230B">
      <w:pPr>
        <w:ind w:firstLine="708"/>
        <w:jc w:val="both"/>
        <w:rPr>
          <w:sz w:val="28"/>
        </w:rPr>
      </w:pPr>
      <w:r>
        <w:rPr>
          <w:sz w:val="28"/>
          <w:szCs w:val="28"/>
        </w:rPr>
        <w:t>22.</w:t>
      </w:r>
      <w:r>
        <w:rPr>
          <w:sz w:val="28"/>
        </w:rPr>
        <w:t xml:space="preserve"> Данное решение подлежит официальному опубликованию не позднее 10 дней после его подписания в установленном порядке.</w:t>
      </w:r>
    </w:p>
    <w:p w:rsidR="001555D1" w:rsidRDefault="001555D1" w:rsidP="001555D1">
      <w:pPr>
        <w:spacing w:before="20"/>
        <w:ind w:firstLine="740"/>
        <w:jc w:val="both"/>
      </w:pPr>
      <w:r>
        <w:t xml:space="preserve">        </w:t>
      </w:r>
    </w:p>
    <w:p w:rsidR="001555D1" w:rsidRDefault="001555D1" w:rsidP="001555D1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555D1" w:rsidRDefault="001555D1" w:rsidP="001555D1">
      <w:pPr>
        <w:spacing w:before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</w:t>
      </w:r>
    </w:p>
    <w:p w:rsidR="001555D1" w:rsidRDefault="001555D1" w:rsidP="001555D1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55D1" w:rsidRDefault="001555D1" w:rsidP="001555D1">
      <w:pPr>
        <w:ind w:left="-426"/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                                                                          </w:t>
      </w:r>
      <w:r w:rsidR="007C23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И.А.</w:t>
      </w:r>
      <w:r w:rsidR="007C23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Бурылов</w:t>
      </w:r>
      <w:proofErr w:type="spellEnd"/>
    </w:p>
    <w:p w:rsidR="001555D1" w:rsidRDefault="001555D1" w:rsidP="001555D1">
      <w:pPr>
        <w:jc w:val="both"/>
      </w:pPr>
    </w:p>
    <w:p w:rsidR="001555D1" w:rsidRDefault="001555D1" w:rsidP="001555D1">
      <w:pPr>
        <w:jc w:val="both"/>
        <w:rPr>
          <w:sz w:val="28"/>
          <w:szCs w:val="28"/>
        </w:rPr>
      </w:pPr>
    </w:p>
    <w:p w:rsidR="007C230B" w:rsidRDefault="001555D1" w:rsidP="001555D1">
      <w:pPr>
        <w:jc w:val="both"/>
        <w:rPr>
          <w:sz w:val="28"/>
          <w:szCs w:val="28"/>
        </w:rPr>
      </w:pPr>
      <w:r>
        <w:rPr>
          <w:sz w:val="28"/>
          <w:szCs w:val="28"/>
        </w:rPr>
        <w:t>№ 189</w:t>
      </w:r>
    </w:p>
    <w:p w:rsidR="001555D1" w:rsidRDefault="001555D1" w:rsidP="001555D1">
      <w:pPr>
        <w:jc w:val="both"/>
        <w:rPr>
          <w:sz w:val="28"/>
          <w:szCs w:val="28"/>
        </w:rPr>
      </w:pPr>
      <w:r>
        <w:rPr>
          <w:sz w:val="28"/>
          <w:szCs w:val="28"/>
        </w:rPr>
        <w:t>20 декабря 2021 г.</w:t>
      </w:r>
    </w:p>
    <w:p w:rsidR="001555D1" w:rsidRDefault="001555D1" w:rsidP="001555D1">
      <w:pPr>
        <w:jc w:val="center"/>
      </w:pPr>
    </w:p>
    <w:p w:rsidR="001555D1" w:rsidRPr="00F06838" w:rsidRDefault="001555D1" w:rsidP="00B4455D">
      <w:pPr>
        <w:rPr>
          <w:rFonts w:eastAsia="Calibri"/>
          <w:b/>
          <w:sz w:val="28"/>
          <w:szCs w:val="28"/>
        </w:rPr>
      </w:pP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  <w:bookmarkStart w:id="1" w:name="_GoBack"/>
      <w:bookmarkEnd w:id="1"/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55D1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7C230B"/>
    <w:rsid w:val="00843766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7E5F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Body Text"/>
    <w:basedOn w:val="a"/>
    <w:link w:val="a8"/>
    <w:semiHidden/>
    <w:unhideWhenUsed/>
    <w:rsid w:val="001555D1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155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1555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55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1555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55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31ED-307A-4574-A435-265798CC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4</cp:revision>
  <cp:lastPrinted>2021-12-24T10:21:00Z</cp:lastPrinted>
  <dcterms:created xsi:type="dcterms:W3CDTF">2021-12-24T10:16:00Z</dcterms:created>
  <dcterms:modified xsi:type="dcterms:W3CDTF">2021-12-24T10:21:00Z</dcterms:modified>
</cp:coreProperties>
</file>