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A" w:rsidRDefault="004D289A" w:rsidP="004D289A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 xml:space="preserve"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b w:val="0"/>
          <w:bCs/>
        </w:rPr>
        <w:t>жилищного</w:t>
      </w:r>
      <w:r w:rsidRPr="003A1954">
        <w:rPr>
          <w:b w:val="0"/>
          <w:bCs/>
        </w:rPr>
        <w:t xml:space="preserve"> контроля</w:t>
      </w:r>
    </w:p>
    <w:p w:rsidR="004D289A" w:rsidRDefault="004D289A" w:rsidP="004D289A">
      <w:pPr>
        <w:jc w:val="center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53"/>
        <w:gridCol w:w="2105"/>
        <w:gridCol w:w="1564"/>
        <w:gridCol w:w="8024"/>
      </w:tblGrid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Наименование  и реквизиты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Краткое  описание  круга лиц  и (или) перечня  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>объектов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 в отношении которых  устанавливаются обязательные  требования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Текст   нормативного   акта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 (жилищный  фонд)</w:t>
            </w:r>
            <w:r w:rsidRPr="008744E0">
              <w:rPr>
                <w:rFonts w:eastAsia="Calibri"/>
                <w:sz w:val="24"/>
                <w:szCs w:val="24"/>
              </w:rPr>
              <w:tab/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часть 1 статьи 9, часть 1 статьи 10, часть 1 статьи 11, часть 1 статьи 12.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Предметом проверки является: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предписаний и постановлений органов муниципального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контроля; 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 Правительства РФ от 06.05.2011 № 354  "О предоставлении коммунальных услуг собственникам и пользователям помещений в многоквартирных домах и жилых домов" 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Раздел -2   пункт 21.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ресурсоснабжающими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ресурсоснабжающей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организацией, то такая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ресурсоснабжающая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РФ от 28.10.2014 № 1110  "О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лицензировании  предпринимательской  по управлению  многоквартирными домами»   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Юридические  лица  и индивидуальные 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соблюдением   лицензионными требованиями являются: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регистрация  лицензиата, соискателя лицензии в качестве юридического лица или индивидуального предпринимателя на территории Российской </w:t>
            </w: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Федерации. Юридические лица и индивидуальные   предприниматели, зарегистрированные на территориях  иностранных государств, к осуществлению  деятельности по управлению многоквартирными  домами  не   допускаются;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наличие у должностного лица лицензиата, должностного лица соискателя лицензии квалификационного  аттестата;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реестре лиц, осуществлявших функции  единоличного  исполнительного 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в виде дисквалификации, информации о должностном лице лицензиата, должностном лице соискателя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раскрытию информации, установленных частью 10 статьи 161 ЖК РФ;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размещению информации, установленных частью 10.1 статьи 161 ЖК РФ.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>Жилищный кодекс Российской Федерации от 22.12.2004 №188-ФЗ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 xml:space="preserve">(жилищный 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>фонд</w:t>
            </w:r>
            <w:proofErr w:type="gramEnd"/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Статья 20. п.4.2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shd w:val="clear" w:color="auto" w:fill="FFFFFF"/>
              <w:spacing w:line="290" w:lineRule="atLeast"/>
              <w:ind w:firstLine="175"/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Основаниями для проведения внеплановой проверки наряду с основаниями,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7" w:anchor="dst100127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2 статьи 10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надзора, орган муниципального жилищного контроля обращений и заявлений граждан, в том</w:t>
            </w:r>
            <w:proofErr w:type="gram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</w:t>
            </w:r>
            <w:proofErr w:type="gram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      </w:r>
            <w:proofErr w:type="gram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8" w:anchor="dst444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1 статьи 164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proofErr w:type="gramEnd"/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9" w:anchor="dst442" w:history="1">
              <w:proofErr w:type="gramStart"/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частью 2 статьи 162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 xml:space="preserve">нормативов потребления коммунальных ресурсов (коммунальных услуг), о фактах нарушения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наймодателями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жилых</w:t>
            </w:r>
            <w:proofErr w:type="gram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помещений в наемных домах социального использования обязательных требований к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и нанимателям жилых помещений в таких домах, к заключению и исполнению </w:t>
            </w:r>
            <w:proofErr w:type="gram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договоров найма жилых помещений жилищного фонда социального использования</w:t>
            </w:r>
            <w:proofErr w:type="gram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57553B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Постановление  администрации </w:t>
            </w:r>
            <w:r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 w:rsidR="0057553B">
              <w:rPr>
                <w:rFonts w:eastAsia="Calibri"/>
                <w:sz w:val="24"/>
                <w:szCs w:val="24"/>
              </w:rPr>
              <w:t>Дуванский</w:t>
            </w:r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Дуванский </w:t>
            </w:r>
            <w:r w:rsidRPr="008744E0">
              <w:rPr>
                <w:rFonts w:eastAsia="Calibri"/>
                <w:sz w:val="24"/>
                <w:szCs w:val="24"/>
              </w:rPr>
              <w:t xml:space="preserve">район Республики Башкортостан № </w:t>
            </w:r>
            <w:r w:rsidR="0057553B">
              <w:rPr>
                <w:rFonts w:eastAsia="Calibri"/>
                <w:sz w:val="24"/>
                <w:szCs w:val="24"/>
              </w:rPr>
              <w:t>130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 w:rsidR="0057553B">
              <w:rPr>
                <w:rFonts w:eastAsia="Calibri"/>
                <w:sz w:val="24"/>
                <w:szCs w:val="24"/>
              </w:rPr>
              <w:t xml:space="preserve"> 11.07.2013 </w:t>
            </w:r>
            <w:r w:rsidRPr="008744E0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>б утверждении административного регламента по осуществлению муниципального жилищного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r w:rsidR="0057553B">
              <w:rPr>
                <w:rFonts w:eastAsia="Calibri"/>
                <w:sz w:val="24"/>
                <w:szCs w:val="24"/>
              </w:rPr>
              <w:t>Дуванский</w:t>
            </w:r>
            <w:r>
              <w:rPr>
                <w:rFonts w:eastAsia="Calibri"/>
                <w:sz w:val="24"/>
                <w:szCs w:val="24"/>
              </w:rPr>
              <w:t xml:space="preserve"> сельсовет муниципального района Дуванский район Республики Башкортостан </w:t>
            </w:r>
            <w:r w:rsidR="0057553B">
              <w:rPr>
                <w:rFonts w:eastAsia="Calibri"/>
                <w:sz w:val="24"/>
                <w:szCs w:val="24"/>
              </w:rPr>
              <w:t>с изм. от 14.04.2015 пост.№ 53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юридические лица,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жилищный фонд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8024" w:type="dxa"/>
          </w:tcPr>
          <w:p w:rsidR="004D289A" w:rsidRPr="008744E0" w:rsidRDefault="004D289A" w:rsidP="0057553B">
            <w:pPr>
              <w:rPr>
                <w:rFonts w:eastAsia="Calibri"/>
                <w:sz w:val="24"/>
                <w:szCs w:val="24"/>
              </w:rPr>
            </w:pPr>
            <w:r w:rsidRPr="00FB7B78">
              <w:rPr>
                <w:rFonts w:ascii="Calibri" w:eastAsia="Calibri" w:hAnsi="Calibri"/>
                <w:sz w:val="24"/>
                <w:szCs w:val="24"/>
              </w:rPr>
              <w:t>http:/</w:t>
            </w:r>
            <w:r w:rsidR="0057553B" w:rsidRPr="00CE6B31">
              <w:t xml:space="preserve"> </w:t>
            </w:r>
            <w:r w:rsidR="0057553B" w:rsidRPr="0057553B">
              <w:rPr>
                <w:rFonts w:ascii="Calibri" w:eastAsia="Calibri" w:hAnsi="Calibri"/>
                <w:sz w:val="24"/>
                <w:szCs w:val="24"/>
              </w:rPr>
              <w:t>http://duvan.spduvan.ru/</w:t>
            </w:r>
            <w:bookmarkStart w:id="0" w:name="_GoBack"/>
            <w:bookmarkEnd w:id="0"/>
            <w:r w:rsidRPr="00FB7B78">
              <w:rPr>
                <w:rFonts w:ascii="Calibri" w:eastAsia="Calibri" w:hAnsi="Calibri"/>
                <w:sz w:val="24"/>
                <w:szCs w:val="24"/>
              </w:rPr>
              <w:t>/zhilishhnyj-kontrol/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289A" w:rsidRPr="00503FE4" w:rsidRDefault="004D289A" w:rsidP="004D289A">
      <w:pPr>
        <w:jc w:val="both"/>
        <w:rPr>
          <w:sz w:val="22"/>
          <w:szCs w:val="22"/>
        </w:rPr>
      </w:pPr>
    </w:p>
    <w:p w:rsidR="007A44EB" w:rsidRDefault="007A44EB"/>
    <w:sectPr w:rsidR="007A44EB" w:rsidSect="004D064C">
      <w:footerReference w:type="default" r:id="rId10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0E" w:rsidRDefault="00950A0E">
      <w:r>
        <w:separator/>
      </w:r>
    </w:p>
  </w:endnote>
  <w:endnote w:type="continuationSeparator" w:id="0">
    <w:p w:rsidR="00950A0E" w:rsidRDefault="0095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8A" w:rsidRPr="00043175" w:rsidRDefault="004D289A">
    <w:pPr>
      <w:pStyle w:val="a3"/>
      <w:jc w:val="right"/>
      <w:rPr>
        <w:color w:val="000000"/>
        <w:sz w:val="22"/>
        <w:szCs w:val="22"/>
      </w:rPr>
    </w:pPr>
    <w:r w:rsidRPr="00043175">
      <w:rPr>
        <w:color w:val="000000"/>
        <w:sz w:val="22"/>
        <w:szCs w:val="22"/>
      </w:rPr>
      <w:fldChar w:fldCharType="begin"/>
    </w:r>
    <w:r w:rsidRPr="00043175">
      <w:rPr>
        <w:color w:val="000000"/>
        <w:sz w:val="22"/>
        <w:szCs w:val="22"/>
      </w:rPr>
      <w:instrText xml:space="preserve"> PAGE   \* MERGEFORMAT </w:instrText>
    </w:r>
    <w:r w:rsidRPr="00043175">
      <w:rPr>
        <w:color w:val="000000"/>
        <w:sz w:val="22"/>
        <w:szCs w:val="22"/>
      </w:rPr>
      <w:fldChar w:fldCharType="separate"/>
    </w:r>
    <w:r w:rsidR="0057553B">
      <w:rPr>
        <w:noProof/>
        <w:color w:val="000000"/>
        <w:sz w:val="22"/>
        <w:szCs w:val="22"/>
      </w:rPr>
      <w:t>6</w:t>
    </w:r>
    <w:r w:rsidRPr="00043175">
      <w:rPr>
        <w:color w:val="000000"/>
        <w:sz w:val="22"/>
        <w:szCs w:val="22"/>
      </w:rPr>
      <w:fldChar w:fldCharType="end"/>
    </w:r>
  </w:p>
  <w:p w:rsidR="007C388A" w:rsidRDefault="00950A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0E" w:rsidRDefault="00950A0E">
      <w:r>
        <w:separator/>
      </w:r>
    </w:p>
  </w:footnote>
  <w:footnote w:type="continuationSeparator" w:id="0">
    <w:p w:rsidR="00950A0E" w:rsidRDefault="0095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CB"/>
    <w:rsid w:val="003132CB"/>
    <w:rsid w:val="004D289A"/>
    <w:rsid w:val="0057553B"/>
    <w:rsid w:val="007164EB"/>
    <w:rsid w:val="007A44EB"/>
    <w:rsid w:val="00950A0E"/>
    <w:rsid w:val="00C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9A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D28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2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289A"/>
  </w:style>
  <w:style w:type="character" w:styleId="a5">
    <w:name w:val="Hyperlink"/>
    <w:uiPriority w:val="99"/>
    <w:unhideWhenUsed/>
    <w:rsid w:val="004D28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289A"/>
    <w:pPr>
      <w:spacing w:before="100" w:beforeAutospacing="1" w:after="136"/>
    </w:pPr>
    <w:rPr>
      <w:sz w:val="24"/>
      <w:szCs w:val="24"/>
    </w:rPr>
  </w:style>
  <w:style w:type="character" w:customStyle="1" w:styleId="blk">
    <w:name w:val="blk"/>
    <w:basedOn w:val="a0"/>
    <w:rsid w:val="004D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9A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D28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2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289A"/>
  </w:style>
  <w:style w:type="character" w:styleId="a5">
    <w:name w:val="Hyperlink"/>
    <w:uiPriority w:val="99"/>
    <w:unhideWhenUsed/>
    <w:rsid w:val="004D28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289A"/>
    <w:pPr>
      <w:spacing w:before="100" w:beforeAutospacing="1" w:after="136"/>
    </w:pPr>
    <w:rPr>
      <w:sz w:val="24"/>
      <w:szCs w:val="24"/>
    </w:rPr>
  </w:style>
  <w:style w:type="character" w:customStyle="1" w:styleId="blk">
    <w:name w:val="blk"/>
    <w:basedOn w:val="a0"/>
    <w:rsid w:val="004D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71861d068253eb32f913279b4bdb983015034e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27650359c98f25ee0dd36771b5c50565552b6eb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14e9738be002fe3ab76c0d580b863aac1ac65fb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2018-07-11T09:40:00Z</dcterms:created>
  <dcterms:modified xsi:type="dcterms:W3CDTF">2018-07-18T06:03:00Z</dcterms:modified>
</cp:coreProperties>
</file>